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0" w:rsidRPr="0097195C" w:rsidRDefault="0097195C">
      <w:pPr>
        <w:rPr>
          <w:rFonts w:ascii="仿宋" w:eastAsia="仿宋" w:hAnsi="仿宋"/>
          <w:sz w:val="32"/>
          <w:szCs w:val="32"/>
        </w:rPr>
      </w:pPr>
      <w:r w:rsidRPr="0097195C">
        <w:rPr>
          <w:rFonts w:ascii="仿宋" w:eastAsia="仿宋" w:hAnsi="仿宋" w:hint="eastAsia"/>
          <w:sz w:val="32"/>
          <w:szCs w:val="32"/>
        </w:rPr>
        <w:t>附件</w:t>
      </w:r>
    </w:p>
    <w:p w:rsidR="0097195C" w:rsidRDefault="0097195C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97195C">
        <w:rPr>
          <w:rFonts w:ascii="仿宋" w:eastAsia="仿宋" w:hAnsi="仿宋" w:hint="eastAsia"/>
          <w:sz w:val="32"/>
          <w:szCs w:val="32"/>
        </w:rPr>
        <w:t xml:space="preserve"> 注销注册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7195C">
        <w:rPr>
          <w:rFonts w:ascii="仿宋" w:eastAsia="仿宋" w:hAnsi="仿宋" w:hint="eastAsia"/>
          <w:sz w:val="32"/>
          <w:szCs w:val="32"/>
        </w:rPr>
        <w:t>名单</w:t>
      </w:r>
    </w:p>
    <w:p w:rsidR="00424BDA" w:rsidRPr="005144BC" w:rsidRDefault="0004144C" w:rsidP="00424BDA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瑞华</w:t>
      </w:r>
      <w:r w:rsidR="00424BDA" w:rsidRPr="005144BC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会计师事务所（特殊普通合伙）</w:t>
      </w:r>
      <w:r w:rsidR="00061759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辽宁</w:t>
      </w:r>
      <w:r w:rsidR="00424BDA" w:rsidRPr="005144BC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分所</w:t>
      </w:r>
    </w:p>
    <w:p w:rsidR="00424BDA" w:rsidRDefault="00424BDA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                                </w:t>
      </w:r>
      <w:r w:rsidR="00220061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     </w:t>
      </w:r>
      <w:r w:rsidR="00061759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任晓飞</w:t>
      </w:r>
    </w:p>
    <w:p w:rsidR="00424BDA" w:rsidRDefault="00061759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华普天健</w:t>
      </w:r>
      <w:r w:rsidR="00424BDA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会计师事务所（特殊普通合伙）辽宁分所</w:t>
      </w:r>
    </w:p>
    <w:p w:rsidR="00424BDA" w:rsidRPr="00424BDA" w:rsidRDefault="00424BDA" w:rsidP="0097195C">
      <w:pPr>
        <w:widowControl/>
        <w:rPr>
          <w:rFonts w:ascii="仿宋" w:eastAsia="仿宋" w:hAnsi="仿宋" w:cs="仿宋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                                       </w:t>
      </w:r>
      <w:r w:rsidR="00220061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 w:rsidR="00AD2E2B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 w:rsidR="00EA2E6A">
        <w:rPr>
          <w:rFonts w:ascii="仿宋" w:eastAsia="仿宋" w:hAnsi="仿宋" w:cs="仿宋GB2312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 xml:space="preserve"> </w:t>
      </w:r>
      <w:r w:rsidR="00061759">
        <w:rPr>
          <w:rFonts w:ascii="仿宋" w:eastAsia="仿宋" w:hAnsi="仿宋" w:cs="仿宋GB2312" w:hint="eastAsia"/>
          <w:color w:val="000000"/>
          <w:kern w:val="0"/>
          <w:sz w:val="32"/>
          <w:szCs w:val="32"/>
        </w:rPr>
        <w:t>李美霖</w:t>
      </w:r>
    </w:p>
    <w:p w:rsidR="005144BC" w:rsidRDefault="00061759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致同会计师事务所（特殊普通合伙）辽宁分所</w:t>
      </w:r>
      <w:r w:rsidR="007833A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7833A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EA2E6A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7833A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赵 </w:t>
      </w:r>
      <w:r w:rsidR="007833A5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7833A5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鹏</w:t>
      </w:r>
    </w:p>
    <w:p w:rsidR="007833A5" w:rsidRDefault="007833A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中喜会计师事务所（特殊普通合伙）沈阳分所</w:t>
      </w:r>
      <w:r w:rsidR="00AD2E2B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 w:rsidR="00EA2E6A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刘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新</w:t>
      </w:r>
    </w:p>
    <w:p w:rsidR="007833A5" w:rsidRDefault="007833A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辽宁天欣会计师事务所有限责任公司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解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力</w:t>
      </w:r>
      <w:r w:rsidR="00CF22A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</w:p>
    <w:p w:rsidR="00E93021" w:rsidRDefault="007833A5" w:rsidP="0097195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沈阳艺隆会计师事务所（普通合伙）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郝德新</w:t>
      </w:r>
      <w:r w:rsidR="00CF22A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                       </w:t>
      </w:r>
    </w:p>
    <w:p w:rsidR="0004144C" w:rsidRDefault="0004144C" w:rsidP="0004144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德勤华永会计师事务所（特殊普通合伙）大连分所</w:t>
      </w:r>
    </w:p>
    <w:p w:rsidR="0097195C" w:rsidRDefault="007833A5" w:rsidP="0004144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                           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刘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阳</w:t>
      </w:r>
    </w:p>
    <w:p w:rsidR="007833A5" w:rsidRDefault="007833A5" w:rsidP="0004144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亚太（集团）会计师事务所（特殊普通合伙）大连分所</w:t>
      </w:r>
    </w:p>
    <w:p w:rsidR="007833A5" w:rsidRDefault="007833A5" w:rsidP="0004144C">
      <w:pPr>
        <w:widowControl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                              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王艳秋</w:t>
      </w:r>
    </w:p>
    <w:p w:rsidR="007833A5" w:rsidRDefault="007833A5" w:rsidP="0004144C">
      <w:pPr>
        <w:widowControl/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大连中兴会计师事务所有限公司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       </w:t>
      </w:r>
      <w:r w:rsidR="00367908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  </w:t>
      </w:r>
      <w:r w:rsidR="00AD2E2B">
        <w:rPr>
          <w:rFonts w:ascii="仿宋" w:eastAsia="仿宋" w:hAnsi="仿宋" w:cs="Courier New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孙艳娇</w:t>
      </w:r>
    </w:p>
    <w:p w:rsidR="009335AE" w:rsidRDefault="009335AE">
      <w:pPr>
        <w:rPr>
          <w:rFonts w:ascii="仿宋" w:eastAsia="仿宋" w:hAnsi="仿宋" w:cs="Courier New"/>
          <w:color w:val="000000"/>
          <w:kern w:val="0"/>
          <w:sz w:val="32"/>
          <w:szCs w:val="32"/>
        </w:rPr>
      </w:pPr>
    </w:p>
    <w:p w:rsidR="009335AE" w:rsidRDefault="009335AE"/>
    <w:sectPr w:rsidR="0093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DC" w:rsidRDefault="00273EDC" w:rsidP="00160857">
      <w:r>
        <w:separator/>
      </w:r>
    </w:p>
  </w:endnote>
  <w:endnote w:type="continuationSeparator" w:id="0">
    <w:p w:rsidR="00273EDC" w:rsidRDefault="00273EDC" w:rsidP="001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DC" w:rsidRDefault="00273EDC" w:rsidP="00160857">
      <w:r>
        <w:separator/>
      </w:r>
    </w:p>
  </w:footnote>
  <w:footnote w:type="continuationSeparator" w:id="0">
    <w:p w:rsidR="00273EDC" w:rsidRDefault="00273EDC" w:rsidP="0016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B"/>
    <w:rsid w:val="00036745"/>
    <w:rsid w:val="0004144C"/>
    <w:rsid w:val="00043BEE"/>
    <w:rsid w:val="00061759"/>
    <w:rsid w:val="00081ACF"/>
    <w:rsid w:val="00094F33"/>
    <w:rsid w:val="00116A51"/>
    <w:rsid w:val="001548CD"/>
    <w:rsid w:val="00160857"/>
    <w:rsid w:val="00166BBA"/>
    <w:rsid w:val="001E0878"/>
    <w:rsid w:val="00203D4B"/>
    <w:rsid w:val="00220061"/>
    <w:rsid w:val="0022673A"/>
    <w:rsid w:val="00273EDC"/>
    <w:rsid w:val="00367908"/>
    <w:rsid w:val="00424BDA"/>
    <w:rsid w:val="004F6BAF"/>
    <w:rsid w:val="005144BC"/>
    <w:rsid w:val="005569EC"/>
    <w:rsid w:val="005C2922"/>
    <w:rsid w:val="00676346"/>
    <w:rsid w:val="006A035D"/>
    <w:rsid w:val="006A5ECE"/>
    <w:rsid w:val="006C23C2"/>
    <w:rsid w:val="006C6E94"/>
    <w:rsid w:val="006D1330"/>
    <w:rsid w:val="00731F26"/>
    <w:rsid w:val="00751EB8"/>
    <w:rsid w:val="007833A5"/>
    <w:rsid w:val="007F53FE"/>
    <w:rsid w:val="00817625"/>
    <w:rsid w:val="00823D32"/>
    <w:rsid w:val="008413CB"/>
    <w:rsid w:val="008F04FB"/>
    <w:rsid w:val="009335AE"/>
    <w:rsid w:val="0097195C"/>
    <w:rsid w:val="009744BA"/>
    <w:rsid w:val="009C4332"/>
    <w:rsid w:val="009C52C9"/>
    <w:rsid w:val="009C5C78"/>
    <w:rsid w:val="00A35AAD"/>
    <w:rsid w:val="00A7395D"/>
    <w:rsid w:val="00A80530"/>
    <w:rsid w:val="00A9299F"/>
    <w:rsid w:val="00AD2E2B"/>
    <w:rsid w:val="00B1406E"/>
    <w:rsid w:val="00B71C78"/>
    <w:rsid w:val="00B81EA1"/>
    <w:rsid w:val="00C15F31"/>
    <w:rsid w:val="00CF22AB"/>
    <w:rsid w:val="00CF2928"/>
    <w:rsid w:val="00E8456A"/>
    <w:rsid w:val="00E93021"/>
    <w:rsid w:val="00E97EED"/>
    <w:rsid w:val="00EA2E6A"/>
    <w:rsid w:val="00EA6DE4"/>
    <w:rsid w:val="00F16942"/>
    <w:rsid w:val="00F70B20"/>
    <w:rsid w:val="00F93CC5"/>
    <w:rsid w:val="00FB307D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22539-E37F-43EF-9791-8AF1F0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0B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陈新治</dc:creator>
  <cp:keywords/>
  <dc:description/>
  <cp:lastModifiedBy>陈新治</cp:lastModifiedBy>
  <cp:revision>31</cp:revision>
  <cp:lastPrinted>2018-06-29T03:18:00Z</cp:lastPrinted>
  <dcterms:created xsi:type="dcterms:W3CDTF">2018-06-20T03:17:00Z</dcterms:created>
  <dcterms:modified xsi:type="dcterms:W3CDTF">2018-09-25T03:24:00Z</dcterms:modified>
</cp:coreProperties>
</file>